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F01EB" w14:textId="77777777" w:rsidR="009D4EFB" w:rsidRDefault="009D4EFB" w:rsidP="009D4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7E97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496C1D" w14:textId="742FEB9F" w:rsidR="008E26C7" w:rsidRPr="008E26C7" w:rsidRDefault="00A828E1" w:rsidP="00A828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8E1">
        <w:rPr>
          <w:rFonts w:ascii="Times New Roman" w:hAnsi="Times New Roman" w:cs="Times New Roman"/>
          <w:sz w:val="28"/>
          <w:szCs w:val="28"/>
        </w:rPr>
        <w:t>Возможно ли проведение профилактического мероприятия в</w:t>
      </w:r>
      <w:r w:rsidR="002F2399"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осуществления   государственного   энергетического   надзора в 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контролируемого лица с использованием дистанционных технологий?</w:t>
      </w:r>
    </w:p>
    <w:p w14:paraId="0DC562EA" w14:textId="77777777" w:rsidR="009D4EFB" w:rsidRDefault="009D4EFB" w:rsidP="009D4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7E97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05E55" w14:textId="77777777" w:rsidR="00A828E1" w:rsidRPr="00A828E1" w:rsidRDefault="00A828E1" w:rsidP="00A828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8E1">
        <w:rPr>
          <w:rFonts w:ascii="Times New Roman" w:hAnsi="Times New Roman" w:cs="Times New Roman"/>
          <w:sz w:val="28"/>
          <w:szCs w:val="28"/>
        </w:rPr>
        <w:t>В   рамках   осуществления   государственного   энергетического   надзора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Управлением применяется мобильное приложение «Инспектор».</w:t>
      </w:r>
    </w:p>
    <w:p w14:paraId="39DFCCFA" w14:textId="77777777" w:rsidR="00A828E1" w:rsidRPr="00A828E1" w:rsidRDefault="00A828E1" w:rsidP="00A828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8E1">
        <w:rPr>
          <w:rFonts w:ascii="Times New Roman" w:hAnsi="Times New Roman" w:cs="Times New Roman"/>
          <w:sz w:val="28"/>
          <w:szCs w:val="28"/>
        </w:rPr>
        <w:t>В Федеральном законе от 31 июля 2020 г. № 248-ФЗ «О государственном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контроле   (надзоре)  и  муниципальном  контроле   в  Российской 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с   начала   2025   года   закреплена   возможность   использовать   мобильное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приложение «Инспектор» для проведения профилактических и контрольных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(надзорных) мероприятий (профилактический визит, инспекционный визит,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выездная проверка, рейдовый осмотр). В ходе проведения профилактического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мероприятия,   контрольного   (надзорного)   мероприятия   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«Инспектор»   позволяет   проводить   консультирование   в   дистанционном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формате видеоконференцсвязи.</w:t>
      </w:r>
    </w:p>
    <w:p w14:paraId="59C77473" w14:textId="77777777" w:rsidR="00A828E1" w:rsidRPr="00A828E1" w:rsidRDefault="00A828E1" w:rsidP="00A828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8E1">
        <w:rPr>
          <w:rFonts w:ascii="Times New Roman" w:hAnsi="Times New Roman" w:cs="Times New Roman"/>
          <w:sz w:val="28"/>
          <w:szCs w:val="28"/>
        </w:rPr>
        <w:t>Также   приложение   «Инспектор»   позволяет   устранять   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без   повторной   проверки.   Юридические   лица   и   индивидуальные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предприниматели   могут   предоставлять   информацию   об   устранении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нарушения,   которое   выявил   контрольный   орган,   благодаря   возможностям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нового функционала мобильного приложения. При этом подтверждение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происходить   без   необходимости   проведения   повторной   проверки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и в дистанционном формате.</w:t>
      </w:r>
    </w:p>
    <w:p w14:paraId="53CB539E" w14:textId="77777777" w:rsidR="00A828E1" w:rsidRPr="00A828E1" w:rsidRDefault="00A828E1" w:rsidP="00A828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8E1">
        <w:rPr>
          <w:rFonts w:ascii="Times New Roman" w:hAnsi="Times New Roman" w:cs="Times New Roman"/>
          <w:sz w:val="28"/>
          <w:szCs w:val="28"/>
        </w:rPr>
        <w:t>Для   использования   мобильного   приложения   «Инспектор»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контролируемому лицу необходимо установить приложение на мобильном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устройстве (смартфон, планшет).</w:t>
      </w:r>
    </w:p>
    <w:p w14:paraId="3A53A732" w14:textId="77777777" w:rsidR="000C3DF2" w:rsidRDefault="00A828E1" w:rsidP="00A828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8E1">
        <w:rPr>
          <w:rFonts w:ascii="Times New Roman" w:hAnsi="Times New Roman" w:cs="Times New Roman"/>
          <w:sz w:val="28"/>
          <w:szCs w:val="28"/>
        </w:rPr>
        <w:t>Преимуществами использования мобильного приложения «Инспектор»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является   повышение   удобства   и   прозрачности   контрольных   (надзорных)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мероприятий,   снижение   нагрузки   на   предпринимателей   и   ускорение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8E1">
        <w:rPr>
          <w:rFonts w:ascii="Times New Roman" w:hAnsi="Times New Roman" w:cs="Times New Roman"/>
          <w:sz w:val="28"/>
          <w:szCs w:val="28"/>
        </w:rPr>
        <w:t>процессов взаимодействия между бизнесом и государственными структурами.</w:t>
      </w:r>
    </w:p>
    <w:p w14:paraId="3641F7FD" w14:textId="77777777" w:rsidR="00DA7709" w:rsidRDefault="00DA7709" w:rsidP="00A828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D3820C" w14:textId="77777777" w:rsidR="009D4EFB" w:rsidRDefault="009D4EFB" w:rsidP="009D4E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7E97">
        <w:rPr>
          <w:rFonts w:ascii="Times New Roman" w:hAnsi="Times New Roman" w:cs="Times New Roman"/>
          <w:b/>
          <w:sz w:val="28"/>
          <w:szCs w:val="28"/>
        </w:rPr>
        <w:t>Вопрос:</w:t>
      </w:r>
    </w:p>
    <w:p w14:paraId="1C30D7BC" w14:textId="77777777" w:rsidR="000C3DF2" w:rsidRDefault="00DA7709" w:rsidP="000C3DF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C34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01.10.2025 вступил в силу «ГОСТ Р 70108-2025. Национальный стандарт Российской Федерации. Документация исполнительная. Формирование и ведение в электронном виде» (утв. и введён в действие Приказом Росстандарта от 31.03.2025 № 231-ст) (далее – ГОСТ), регламентирующий процессы формирования и ведения исполнительной документации в электронном виде при строительстве, реконструкции и капительном ремонте объектов капитального строительства.</w:t>
      </w:r>
    </w:p>
    <w:p w14:paraId="18D104D1" w14:textId="77777777" w:rsidR="00DA7709" w:rsidRDefault="00DA7709" w:rsidP="000C3DF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709">
        <w:rPr>
          <w:rFonts w:ascii="Times New Roman" w:hAnsi="Times New Roman" w:cs="Times New Roman"/>
          <w:b/>
          <w:sz w:val="28"/>
          <w:szCs w:val="28"/>
        </w:rPr>
        <w:t>Вопрос № 1:</w:t>
      </w:r>
      <w:r>
        <w:rPr>
          <w:rFonts w:ascii="Times New Roman" w:hAnsi="Times New Roman" w:cs="Times New Roman"/>
          <w:sz w:val="28"/>
          <w:szCs w:val="28"/>
        </w:rPr>
        <w:t xml:space="preserve"> Применяется ли данный ГОСТ на практике в Северо-Западном округе при приемке объектов капитального строительства (сетей газораспределения и газопотребления)</w:t>
      </w:r>
      <w:r w:rsidRPr="00E96BF5">
        <w:rPr>
          <w:rFonts w:ascii="Times New Roman" w:hAnsi="Times New Roman" w:cs="Times New Roman"/>
          <w:sz w:val="28"/>
          <w:szCs w:val="28"/>
        </w:rPr>
        <w:t>?</w:t>
      </w:r>
    </w:p>
    <w:p w14:paraId="25B27E46" w14:textId="77777777" w:rsidR="00DA7709" w:rsidRPr="00541CC6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Ответ № 1</w:t>
      </w:r>
      <w:r w:rsidR="00DD1E6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1CC6">
        <w:rPr>
          <w:rFonts w:ascii="Times New Roman" w:hAnsi="Times New Roman" w:cs="Times New Roman"/>
          <w:sz w:val="28"/>
          <w:szCs w:val="28"/>
        </w:rPr>
        <w:t>Порядок приемки объектов сетей газораспределения определен разделом IX Технического регламента о безопасности сетей газораспределения и газопотребления, утверждённого постановлением Правительства Российской Федерации от 29.10.2010 № 870 (далее – Технический регламент).</w:t>
      </w:r>
    </w:p>
    <w:p w14:paraId="4BA30DAF" w14:textId="77777777" w:rsidR="00DA7709" w:rsidRPr="00541CC6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Приемка сетей газораспределения и газопотребления после завершения строительства осуществляется приемочной комиссией, создаваемой застройщиком или инвестором.</w:t>
      </w:r>
    </w:p>
    <w:p w14:paraId="4950CCA3" w14:textId="77777777" w:rsidR="00DA7709" w:rsidRPr="00541CC6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приемке сетей газораспределения и газопотребления, осуществляемой приемочной комиссией, строительная организация предоставляет документы и материалы, указанные в пункте 95 Технического регламента для полного и всестороннего исследования представленных документов членами приемочной комиссии. При этом Техническим регламентом возможность предоставления документации в электронном виде не определена.</w:t>
      </w:r>
    </w:p>
    <w:p w14:paraId="3BC76FCB" w14:textId="77777777" w:rsidR="00DA7709" w:rsidRPr="00541CC6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В подготовке документов, входящих в состав исполнительной документации, участвует большое количество лиц (представители заказчика, лица, осуществляющего строительство, авторского надзора, строительного контроля, эксплуатирующих организаций), каждое из которых ставит свою подпись в итоговых документах.</w:t>
      </w:r>
    </w:p>
    <w:p w14:paraId="6D188BC5" w14:textId="77777777" w:rsidR="00DA7709" w:rsidRPr="00541CC6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этом должно быть обеспечено создание единого информационного поля между участниками электронного взаимодействия, необходимое для осуществления процессов формирования и ведения исполнительной документации в электронном виде.</w:t>
      </w:r>
    </w:p>
    <w:p w14:paraId="61B6FA47" w14:textId="77777777" w:rsidR="00DA7709" w:rsidRPr="00541CC6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Реализация возможности формирования исполнительной документации в электронном виде требует от всех уполномоченных лиц наличие электронной подписи в соответствии со статьей 6 Федерального закона от 06 апреля 2011 № 63-ФЗ «Об электронной подписи», а также решения вопросов, связанных с обеспечением безопасного хранения вносимых и используемых данных.</w:t>
      </w:r>
    </w:p>
    <w:p w14:paraId="43AC5D6B" w14:textId="77777777" w:rsidR="00DA7709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В настоящее время функционал, позволяющий организациям предоставлять исполнительную документацию в Управление по объектам сетей газораспределения и газопотребления в электронном виде</w:t>
      </w:r>
      <w:r w:rsidR="00DD1E69">
        <w:rPr>
          <w:rFonts w:ascii="Times New Roman" w:hAnsi="Times New Roman" w:cs="Times New Roman"/>
          <w:sz w:val="28"/>
          <w:szCs w:val="28"/>
        </w:rPr>
        <w:t>,</w:t>
      </w:r>
      <w:r w:rsidRPr="00541CC6">
        <w:rPr>
          <w:rFonts w:ascii="Times New Roman" w:hAnsi="Times New Roman" w:cs="Times New Roman"/>
          <w:sz w:val="28"/>
          <w:szCs w:val="28"/>
        </w:rPr>
        <w:t xml:space="preserve"> не проработан.</w:t>
      </w:r>
    </w:p>
    <w:p w14:paraId="4688B3BA" w14:textId="77777777" w:rsidR="00DA7709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BF5">
        <w:rPr>
          <w:rFonts w:ascii="Times New Roman" w:hAnsi="Times New Roman" w:cs="Times New Roman"/>
          <w:b/>
          <w:sz w:val="28"/>
          <w:szCs w:val="28"/>
        </w:rPr>
        <w:t>Вопрос № 2</w:t>
      </w:r>
      <w:r w:rsidR="00DD1E69">
        <w:rPr>
          <w:rFonts w:ascii="Times New Roman" w:hAnsi="Times New Roman" w:cs="Times New Roman"/>
          <w:b/>
          <w:sz w:val="28"/>
          <w:szCs w:val="28"/>
        </w:rPr>
        <w:t>:</w:t>
      </w:r>
      <w:r w:rsidRPr="00E96B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Какая конкретная информационная система определена заказчиком для формирования и ведения исполнительной документации в электронном виде на строящихся (реконструируемых) объектах газоснабжения, и каков порядок регистрации электронного общего журнала работ (ЭОЖР) в органе государственного строительного надзора по Архангельской области – через государственные информационные системы (ГИС ТОР КНД, ЕПГУ, СМЭВ) или напрямую через выбранную информационную систему</w:t>
      </w:r>
      <w:r w:rsidRPr="00E96BF5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0563C8F4" w14:textId="77777777" w:rsidR="00DA7709" w:rsidRPr="009F0246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 </w:t>
      </w:r>
      <w:r w:rsidR="00DD1E69">
        <w:rPr>
          <w:rFonts w:ascii="Times New Roman" w:hAnsi="Times New Roman" w:cs="Times New Roman"/>
          <w:b/>
          <w:sz w:val="28"/>
          <w:szCs w:val="28"/>
        </w:rPr>
        <w:t>№ 2: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1CC6">
        <w:rPr>
          <w:rFonts w:ascii="Times New Roman" w:hAnsi="Times New Roman" w:cs="Times New Roman"/>
          <w:sz w:val="28"/>
          <w:szCs w:val="28"/>
        </w:rPr>
        <w:t>Порядок оформления исполнительной документации в электронном виде определен в «Национальном стандарте ГОСТ Р 70108-</w:t>
      </w:r>
      <w:r w:rsidRPr="00541CC6">
        <w:rPr>
          <w:rFonts w:ascii="Times New Roman" w:hAnsi="Times New Roman" w:cs="Times New Roman"/>
          <w:sz w:val="28"/>
          <w:szCs w:val="28"/>
        </w:rPr>
        <w:lastRenderedPageBreak/>
        <w:t>2025. Документация исполнительная. Формирование и ведение в электронном виде». Требования настоящего стандарта не отменяют существующие процессы формирования и ведения исполнительной документации на бумажных носителях, а регламентируют электронную аналогию этих процессов и обеспечивают застройщика (технического заказчика) правом выбора одного из двух способов осуществления процессов формирования и ведения исполнительной документации.</w:t>
      </w:r>
      <w:r>
        <w:rPr>
          <w:rFonts w:ascii="Times New Roman" w:hAnsi="Times New Roman" w:cs="Times New Roman"/>
          <w:sz w:val="28"/>
          <w:szCs w:val="28"/>
        </w:rPr>
        <w:t xml:space="preserve"> При этом, как было разъяснено выше</w:t>
      </w:r>
      <w:r w:rsidR="00DD1E6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43D7">
        <w:rPr>
          <w:rFonts w:ascii="Times New Roman" w:hAnsi="Times New Roman" w:cs="Times New Roman"/>
          <w:sz w:val="28"/>
          <w:szCs w:val="28"/>
        </w:rPr>
        <w:t>функционал, позволяющий организациям предоставлять исполнительную документацию</w:t>
      </w:r>
      <w:r>
        <w:rPr>
          <w:rFonts w:ascii="Times New Roman" w:hAnsi="Times New Roman" w:cs="Times New Roman"/>
          <w:sz w:val="28"/>
          <w:szCs w:val="28"/>
        </w:rPr>
        <w:t xml:space="preserve">, в том числе регистрировать электронные </w:t>
      </w:r>
      <w:r w:rsidRPr="00E043D7">
        <w:rPr>
          <w:rFonts w:ascii="Times New Roman" w:hAnsi="Times New Roman" w:cs="Times New Roman"/>
          <w:sz w:val="28"/>
          <w:szCs w:val="28"/>
        </w:rPr>
        <w:t>общ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E043D7">
        <w:rPr>
          <w:rFonts w:ascii="Times New Roman" w:hAnsi="Times New Roman" w:cs="Times New Roman"/>
          <w:sz w:val="28"/>
          <w:szCs w:val="28"/>
        </w:rPr>
        <w:t xml:space="preserve"> журнал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043D7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43D7">
        <w:rPr>
          <w:rFonts w:ascii="Times New Roman" w:hAnsi="Times New Roman" w:cs="Times New Roman"/>
          <w:sz w:val="28"/>
          <w:szCs w:val="28"/>
        </w:rPr>
        <w:t>в Управлени</w:t>
      </w:r>
      <w:r w:rsidR="00DD1E69">
        <w:rPr>
          <w:rFonts w:ascii="Times New Roman" w:hAnsi="Times New Roman" w:cs="Times New Roman"/>
          <w:sz w:val="28"/>
          <w:szCs w:val="28"/>
        </w:rPr>
        <w:t>и</w:t>
      </w:r>
      <w:r w:rsidRPr="00E043D7">
        <w:rPr>
          <w:rFonts w:ascii="Times New Roman" w:hAnsi="Times New Roman" w:cs="Times New Roman"/>
          <w:sz w:val="28"/>
          <w:szCs w:val="28"/>
        </w:rPr>
        <w:t xml:space="preserve"> по объектам сетей газораспределения и газопотребления в электронном виде не проработан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20FF12" w14:textId="77777777" w:rsidR="00DA7709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BF5">
        <w:rPr>
          <w:rFonts w:ascii="Times New Roman" w:hAnsi="Times New Roman" w:cs="Times New Roman"/>
          <w:b/>
          <w:sz w:val="28"/>
          <w:szCs w:val="28"/>
        </w:rPr>
        <w:t>Вопрос № 3</w:t>
      </w:r>
      <w:r w:rsidR="00DD1E69">
        <w:rPr>
          <w:rFonts w:ascii="Times New Roman" w:hAnsi="Times New Roman" w:cs="Times New Roman"/>
          <w:b/>
          <w:sz w:val="28"/>
          <w:szCs w:val="28"/>
        </w:rPr>
        <w:t>:</w:t>
      </w:r>
      <w:r w:rsidRPr="00E96B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Предлагается рассмотреть вопрос организации «круглого стола» посредств</w:t>
      </w:r>
      <w:r w:rsidR="00DD1E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ВКС на тему: «Организация процесса формирования и ведения исполнительной документации в электронном виде при строительстве, реконструкции и капитальном ремонте ОКС».</w:t>
      </w:r>
      <w:r w:rsidRPr="00E96B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64BD9" w14:textId="77777777" w:rsidR="00DA7709" w:rsidRPr="009F0246" w:rsidRDefault="00DD1E6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№ 3:</w:t>
      </w:r>
      <w:r w:rsidR="00DA7709">
        <w:rPr>
          <w:rFonts w:ascii="Times New Roman" w:hAnsi="Times New Roman" w:cs="Times New Roman"/>
          <w:sz w:val="28"/>
          <w:szCs w:val="28"/>
        </w:rPr>
        <w:t xml:space="preserve"> </w:t>
      </w:r>
      <w:r w:rsidR="00DA7709" w:rsidRPr="00541CC6">
        <w:rPr>
          <w:rFonts w:ascii="Times New Roman" w:hAnsi="Times New Roman" w:cs="Times New Roman"/>
          <w:sz w:val="28"/>
          <w:szCs w:val="28"/>
        </w:rPr>
        <w:t>Представители Северо-Западного управления Ростехнадзора всегда готовы к участию в «круглом столе» в режиме ВКС по предварительно согласованному времени для обсуждения возникающих вопросов у контролируемых лиц. В связи с этим предлагаем установить мобильное приложение «Инспектор» для провед</w:t>
      </w:r>
      <w:r w:rsidR="00DA7709">
        <w:rPr>
          <w:rFonts w:ascii="Times New Roman" w:hAnsi="Times New Roman" w:cs="Times New Roman"/>
          <w:sz w:val="28"/>
          <w:szCs w:val="28"/>
        </w:rPr>
        <w:t>ения подобного рода мероприятий.</w:t>
      </w:r>
    </w:p>
    <w:p w14:paraId="59F8BCC4" w14:textId="77777777" w:rsidR="00DA7709" w:rsidRPr="00E96BF5" w:rsidRDefault="00DA7709" w:rsidP="00DA7709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6E8BA3" w14:textId="77777777" w:rsidR="002E689D" w:rsidRPr="00753FC3" w:rsidRDefault="002E689D" w:rsidP="00DA770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2E689D" w:rsidRPr="00753FC3" w:rsidSect="009D4EFB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AE1E6" w14:textId="77777777" w:rsidR="008D670E" w:rsidRDefault="008D670E" w:rsidP="00A12ABD">
      <w:pPr>
        <w:spacing w:after="0" w:line="240" w:lineRule="auto"/>
      </w:pPr>
      <w:r>
        <w:separator/>
      </w:r>
    </w:p>
  </w:endnote>
  <w:endnote w:type="continuationSeparator" w:id="0">
    <w:p w14:paraId="424734E5" w14:textId="77777777" w:rsidR="008D670E" w:rsidRDefault="008D670E" w:rsidP="00A12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015EC" w14:textId="77777777" w:rsidR="008D670E" w:rsidRDefault="008D670E" w:rsidP="00A12ABD">
      <w:pPr>
        <w:spacing w:after="0" w:line="240" w:lineRule="auto"/>
      </w:pPr>
      <w:r>
        <w:separator/>
      </w:r>
    </w:p>
  </w:footnote>
  <w:footnote w:type="continuationSeparator" w:id="0">
    <w:p w14:paraId="0FF01918" w14:textId="77777777" w:rsidR="008D670E" w:rsidRDefault="008D670E" w:rsidP="00A12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5467425"/>
      <w:docPartObj>
        <w:docPartGallery w:val="Page Numbers (Top of Page)"/>
        <w:docPartUnique/>
      </w:docPartObj>
    </w:sdtPr>
    <w:sdtContent>
      <w:p w14:paraId="573E7F69" w14:textId="77777777" w:rsidR="009F0823" w:rsidRDefault="009F08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E69">
          <w:rPr>
            <w:noProof/>
          </w:rPr>
          <w:t>2</w:t>
        </w:r>
        <w:r>
          <w:fldChar w:fldCharType="end"/>
        </w:r>
      </w:p>
    </w:sdtContent>
  </w:sdt>
  <w:p w14:paraId="13AAC161" w14:textId="77777777" w:rsidR="009F0823" w:rsidRDefault="009F082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19C37582"/>
    <w:multiLevelType w:val="hybridMultilevel"/>
    <w:tmpl w:val="19FC3CC2"/>
    <w:lvl w:ilvl="0" w:tplc="49E07D2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AC3F57"/>
    <w:multiLevelType w:val="hybridMultilevel"/>
    <w:tmpl w:val="CC02F770"/>
    <w:lvl w:ilvl="0" w:tplc="C77421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F92623"/>
    <w:multiLevelType w:val="hybridMultilevel"/>
    <w:tmpl w:val="DC00685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737E5"/>
    <w:multiLevelType w:val="hybridMultilevel"/>
    <w:tmpl w:val="F99A2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687BDC"/>
    <w:multiLevelType w:val="hybridMultilevel"/>
    <w:tmpl w:val="E8A6EA4E"/>
    <w:lvl w:ilvl="0" w:tplc="7D5228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35786273">
    <w:abstractNumId w:val="5"/>
  </w:num>
  <w:num w:numId="2" w16cid:durableId="1528131499">
    <w:abstractNumId w:val="1"/>
  </w:num>
  <w:num w:numId="3" w16cid:durableId="1117025970">
    <w:abstractNumId w:val="0"/>
  </w:num>
  <w:num w:numId="4" w16cid:durableId="1486388664">
    <w:abstractNumId w:val="4"/>
  </w:num>
  <w:num w:numId="5" w16cid:durableId="780614978">
    <w:abstractNumId w:val="3"/>
  </w:num>
  <w:num w:numId="6" w16cid:durableId="809638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0C7C"/>
    <w:rsid w:val="000036B6"/>
    <w:rsid w:val="0000571C"/>
    <w:rsid w:val="00022140"/>
    <w:rsid w:val="0002432F"/>
    <w:rsid w:val="00025644"/>
    <w:rsid w:val="000300E0"/>
    <w:rsid w:val="00030F0D"/>
    <w:rsid w:val="00033634"/>
    <w:rsid w:val="00063BC1"/>
    <w:rsid w:val="00064F96"/>
    <w:rsid w:val="0009152D"/>
    <w:rsid w:val="0009181C"/>
    <w:rsid w:val="000A39EC"/>
    <w:rsid w:val="000A5C3A"/>
    <w:rsid w:val="000C343F"/>
    <w:rsid w:val="000C3DF2"/>
    <w:rsid w:val="000D14C6"/>
    <w:rsid w:val="000D6593"/>
    <w:rsid w:val="000D71C7"/>
    <w:rsid w:val="000D76F2"/>
    <w:rsid w:val="000F7F85"/>
    <w:rsid w:val="00120231"/>
    <w:rsid w:val="00121A88"/>
    <w:rsid w:val="001222B2"/>
    <w:rsid w:val="00125941"/>
    <w:rsid w:val="0013371F"/>
    <w:rsid w:val="00135E8E"/>
    <w:rsid w:val="00147AF8"/>
    <w:rsid w:val="00155C2A"/>
    <w:rsid w:val="001843AE"/>
    <w:rsid w:val="001E3F9E"/>
    <w:rsid w:val="001E4679"/>
    <w:rsid w:val="001E4D14"/>
    <w:rsid w:val="001F1706"/>
    <w:rsid w:val="0021372E"/>
    <w:rsid w:val="002168D6"/>
    <w:rsid w:val="00216AE5"/>
    <w:rsid w:val="00216F6D"/>
    <w:rsid w:val="00222269"/>
    <w:rsid w:val="00230A59"/>
    <w:rsid w:val="00235775"/>
    <w:rsid w:val="00254745"/>
    <w:rsid w:val="0028130A"/>
    <w:rsid w:val="00287EA2"/>
    <w:rsid w:val="00296ABA"/>
    <w:rsid w:val="00297231"/>
    <w:rsid w:val="002A4116"/>
    <w:rsid w:val="002C3825"/>
    <w:rsid w:val="002D60FB"/>
    <w:rsid w:val="002E5F9D"/>
    <w:rsid w:val="002E689D"/>
    <w:rsid w:val="002F2399"/>
    <w:rsid w:val="00312A29"/>
    <w:rsid w:val="00322036"/>
    <w:rsid w:val="00336818"/>
    <w:rsid w:val="00340288"/>
    <w:rsid w:val="0034190F"/>
    <w:rsid w:val="00344214"/>
    <w:rsid w:val="003538CA"/>
    <w:rsid w:val="003B4826"/>
    <w:rsid w:val="003C2F40"/>
    <w:rsid w:val="003C30CE"/>
    <w:rsid w:val="003F39FD"/>
    <w:rsid w:val="003F451B"/>
    <w:rsid w:val="004015F0"/>
    <w:rsid w:val="00405606"/>
    <w:rsid w:val="004109EE"/>
    <w:rsid w:val="00412811"/>
    <w:rsid w:val="00430C5B"/>
    <w:rsid w:val="00454958"/>
    <w:rsid w:val="0046040C"/>
    <w:rsid w:val="00460478"/>
    <w:rsid w:val="00460DD5"/>
    <w:rsid w:val="00470C7C"/>
    <w:rsid w:val="00470CB3"/>
    <w:rsid w:val="00476884"/>
    <w:rsid w:val="00485758"/>
    <w:rsid w:val="004C4E34"/>
    <w:rsid w:val="004E35C3"/>
    <w:rsid w:val="004E6A04"/>
    <w:rsid w:val="00500B9D"/>
    <w:rsid w:val="00503EBA"/>
    <w:rsid w:val="00521F17"/>
    <w:rsid w:val="005261E9"/>
    <w:rsid w:val="00534B4F"/>
    <w:rsid w:val="00537311"/>
    <w:rsid w:val="00545A56"/>
    <w:rsid w:val="00554BB4"/>
    <w:rsid w:val="0057093E"/>
    <w:rsid w:val="00572C36"/>
    <w:rsid w:val="00583BD5"/>
    <w:rsid w:val="005A2B3B"/>
    <w:rsid w:val="005A3AAC"/>
    <w:rsid w:val="005A545F"/>
    <w:rsid w:val="005A7EE8"/>
    <w:rsid w:val="005B4CFC"/>
    <w:rsid w:val="005C225C"/>
    <w:rsid w:val="005D2253"/>
    <w:rsid w:val="005D488C"/>
    <w:rsid w:val="005E6587"/>
    <w:rsid w:val="00603ABE"/>
    <w:rsid w:val="00610501"/>
    <w:rsid w:val="00660038"/>
    <w:rsid w:val="00671317"/>
    <w:rsid w:val="00687215"/>
    <w:rsid w:val="006929E9"/>
    <w:rsid w:val="00693733"/>
    <w:rsid w:val="00696332"/>
    <w:rsid w:val="006A7127"/>
    <w:rsid w:val="006B60D5"/>
    <w:rsid w:val="006C4E85"/>
    <w:rsid w:val="006D1AAE"/>
    <w:rsid w:val="006F1A76"/>
    <w:rsid w:val="00700C50"/>
    <w:rsid w:val="00702322"/>
    <w:rsid w:val="00704E30"/>
    <w:rsid w:val="00707E0E"/>
    <w:rsid w:val="00716AD2"/>
    <w:rsid w:val="0072798C"/>
    <w:rsid w:val="007408AF"/>
    <w:rsid w:val="00752843"/>
    <w:rsid w:val="007538AB"/>
    <w:rsid w:val="00753FC3"/>
    <w:rsid w:val="00756D14"/>
    <w:rsid w:val="00761160"/>
    <w:rsid w:val="00762366"/>
    <w:rsid w:val="0076451B"/>
    <w:rsid w:val="0078596B"/>
    <w:rsid w:val="007A46A1"/>
    <w:rsid w:val="007A6469"/>
    <w:rsid w:val="007C019E"/>
    <w:rsid w:val="007E2808"/>
    <w:rsid w:val="007E3B68"/>
    <w:rsid w:val="008077F9"/>
    <w:rsid w:val="008219B7"/>
    <w:rsid w:val="00823FBB"/>
    <w:rsid w:val="00841959"/>
    <w:rsid w:val="00847D3C"/>
    <w:rsid w:val="008616FF"/>
    <w:rsid w:val="00867347"/>
    <w:rsid w:val="008709B6"/>
    <w:rsid w:val="008723AF"/>
    <w:rsid w:val="0087242D"/>
    <w:rsid w:val="008B1A6E"/>
    <w:rsid w:val="008C0EF4"/>
    <w:rsid w:val="008C6DB4"/>
    <w:rsid w:val="008D6441"/>
    <w:rsid w:val="008D670E"/>
    <w:rsid w:val="008D7881"/>
    <w:rsid w:val="008E26C7"/>
    <w:rsid w:val="008F3B51"/>
    <w:rsid w:val="008F7951"/>
    <w:rsid w:val="0090605E"/>
    <w:rsid w:val="00914E2F"/>
    <w:rsid w:val="00930948"/>
    <w:rsid w:val="009320D4"/>
    <w:rsid w:val="00973739"/>
    <w:rsid w:val="00985A05"/>
    <w:rsid w:val="009A55B0"/>
    <w:rsid w:val="009A7CCE"/>
    <w:rsid w:val="009C5580"/>
    <w:rsid w:val="009D4EFB"/>
    <w:rsid w:val="009E5F5D"/>
    <w:rsid w:val="009F0246"/>
    <w:rsid w:val="009F0823"/>
    <w:rsid w:val="00A11155"/>
    <w:rsid w:val="00A12ABD"/>
    <w:rsid w:val="00A14795"/>
    <w:rsid w:val="00A14F4C"/>
    <w:rsid w:val="00A17024"/>
    <w:rsid w:val="00A3499E"/>
    <w:rsid w:val="00A41959"/>
    <w:rsid w:val="00A47728"/>
    <w:rsid w:val="00A563CE"/>
    <w:rsid w:val="00A62DDA"/>
    <w:rsid w:val="00A7087E"/>
    <w:rsid w:val="00A71A1E"/>
    <w:rsid w:val="00A71D13"/>
    <w:rsid w:val="00A828E1"/>
    <w:rsid w:val="00A9046D"/>
    <w:rsid w:val="00AA7245"/>
    <w:rsid w:val="00AB0755"/>
    <w:rsid w:val="00AB1DED"/>
    <w:rsid w:val="00AD4F94"/>
    <w:rsid w:val="00B15096"/>
    <w:rsid w:val="00B36E4C"/>
    <w:rsid w:val="00B850A0"/>
    <w:rsid w:val="00B85518"/>
    <w:rsid w:val="00BA1C54"/>
    <w:rsid w:val="00BB6780"/>
    <w:rsid w:val="00BB6D3C"/>
    <w:rsid w:val="00BC2532"/>
    <w:rsid w:val="00BD68A3"/>
    <w:rsid w:val="00BE20B3"/>
    <w:rsid w:val="00BE60CC"/>
    <w:rsid w:val="00BF23F0"/>
    <w:rsid w:val="00BF3CBF"/>
    <w:rsid w:val="00C126F0"/>
    <w:rsid w:val="00C17243"/>
    <w:rsid w:val="00C17F25"/>
    <w:rsid w:val="00C3029D"/>
    <w:rsid w:val="00C53643"/>
    <w:rsid w:val="00CA294C"/>
    <w:rsid w:val="00CA33AF"/>
    <w:rsid w:val="00CB6B1F"/>
    <w:rsid w:val="00CD22E4"/>
    <w:rsid w:val="00CE0902"/>
    <w:rsid w:val="00CE115D"/>
    <w:rsid w:val="00CE618E"/>
    <w:rsid w:val="00CE69C7"/>
    <w:rsid w:val="00D1471D"/>
    <w:rsid w:val="00D21E56"/>
    <w:rsid w:val="00D24480"/>
    <w:rsid w:val="00D37898"/>
    <w:rsid w:val="00D70BF8"/>
    <w:rsid w:val="00D75B3D"/>
    <w:rsid w:val="00D77178"/>
    <w:rsid w:val="00DA250D"/>
    <w:rsid w:val="00DA7709"/>
    <w:rsid w:val="00DB1B7F"/>
    <w:rsid w:val="00DC7AA2"/>
    <w:rsid w:val="00DD1E69"/>
    <w:rsid w:val="00DD5226"/>
    <w:rsid w:val="00DD73AD"/>
    <w:rsid w:val="00DF2C04"/>
    <w:rsid w:val="00E06C71"/>
    <w:rsid w:val="00E17009"/>
    <w:rsid w:val="00E231DA"/>
    <w:rsid w:val="00E26E56"/>
    <w:rsid w:val="00E33E40"/>
    <w:rsid w:val="00E42CF5"/>
    <w:rsid w:val="00E563BA"/>
    <w:rsid w:val="00E71224"/>
    <w:rsid w:val="00E77D87"/>
    <w:rsid w:val="00E83977"/>
    <w:rsid w:val="00E96BF5"/>
    <w:rsid w:val="00EA7A40"/>
    <w:rsid w:val="00EB4228"/>
    <w:rsid w:val="00EC16BB"/>
    <w:rsid w:val="00EE5E8D"/>
    <w:rsid w:val="00EF1342"/>
    <w:rsid w:val="00EF38E3"/>
    <w:rsid w:val="00F02692"/>
    <w:rsid w:val="00F04268"/>
    <w:rsid w:val="00F04A75"/>
    <w:rsid w:val="00F20CA4"/>
    <w:rsid w:val="00F25C41"/>
    <w:rsid w:val="00F2775D"/>
    <w:rsid w:val="00F33DC3"/>
    <w:rsid w:val="00F401BA"/>
    <w:rsid w:val="00F71012"/>
    <w:rsid w:val="00F8403D"/>
    <w:rsid w:val="00F867C7"/>
    <w:rsid w:val="00F95CB7"/>
    <w:rsid w:val="00FA3A97"/>
    <w:rsid w:val="00FA72C2"/>
    <w:rsid w:val="00FB5107"/>
    <w:rsid w:val="00FC15A9"/>
    <w:rsid w:val="00FE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3D154"/>
  <w15:docId w15:val="{71DE01CC-9766-4EDA-8E8B-FDDEC592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57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70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70C7C"/>
    <w:rPr>
      <w:b/>
      <w:bCs/>
    </w:rPr>
  </w:style>
  <w:style w:type="paragraph" w:styleId="a4">
    <w:name w:val="Normal (Web)"/>
    <w:basedOn w:val="a"/>
    <w:uiPriority w:val="99"/>
    <w:unhideWhenUsed/>
    <w:rsid w:val="00470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0C7C"/>
    <w:rPr>
      <w:color w:val="0000FF"/>
      <w:u w:val="single"/>
    </w:rPr>
  </w:style>
  <w:style w:type="paragraph" w:styleId="2">
    <w:name w:val="Body Text Indent 2"/>
    <w:basedOn w:val="a"/>
    <w:link w:val="20"/>
    <w:rsid w:val="002A41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A4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harStyle3">
    <w:name w:val="Char Style 3"/>
    <w:basedOn w:val="a0"/>
    <w:link w:val="Style2"/>
    <w:uiPriority w:val="99"/>
    <w:rsid w:val="00BF23F0"/>
    <w:rPr>
      <w:sz w:val="26"/>
      <w:szCs w:val="26"/>
      <w:shd w:val="clear" w:color="auto" w:fill="FFFFFF"/>
    </w:rPr>
  </w:style>
  <w:style w:type="character" w:customStyle="1" w:styleId="CharStyle4">
    <w:name w:val="Char Style 4"/>
    <w:basedOn w:val="CharStyle3"/>
    <w:uiPriority w:val="99"/>
    <w:rsid w:val="00BF23F0"/>
    <w:rPr>
      <w:b/>
      <w:bCs/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rsid w:val="00BF23F0"/>
    <w:pPr>
      <w:widowControl w:val="0"/>
      <w:shd w:val="clear" w:color="auto" w:fill="FFFFFF"/>
      <w:spacing w:after="0" w:line="370" w:lineRule="exact"/>
      <w:ind w:firstLine="720"/>
      <w:jc w:val="both"/>
    </w:pPr>
    <w:rPr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A12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2ABD"/>
  </w:style>
  <w:style w:type="paragraph" w:styleId="a8">
    <w:name w:val="footer"/>
    <w:basedOn w:val="a"/>
    <w:link w:val="a9"/>
    <w:unhideWhenUsed/>
    <w:rsid w:val="00A12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A12ABD"/>
  </w:style>
  <w:style w:type="character" w:customStyle="1" w:styleId="CharStyle5">
    <w:name w:val="Char Style 5"/>
    <w:basedOn w:val="a0"/>
    <w:link w:val="Style4"/>
    <w:uiPriority w:val="99"/>
    <w:rsid w:val="00121A88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121A88"/>
    <w:pPr>
      <w:widowControl w:val="0"/>
      <w:shd w:val="clear" w:color="auto" w:fill="FFFFFF"/>
      <w:spacing w:before="480" w:after="120" w:line="370" w:lineRule="exact"/>
      <w:ind w:hanging="240"/>
      <w:jc w:val="both"/>
    </w:pPr>
    <w:rPr>
      <w:sz w:val="26"/>
      <w:szCs w:val="26"/>
    </w:rPr>
  </w:style>
  <w:style w:type="character" w:customStyle="1" w:styleId="CharStyle10">
    <w:name w:val="Char Style 10"/>
    <w:basedOn w:val="CharStyle5"/>
    <w:uiPriority w:val="99"/>
    <w:rsid w:val="00287EA2"/>
    <w:rPr>
      <w:b/>
      <w:bCs/>
      <w:sz w:val="26"/>
      <w:szCs w:val="26"/>
      <w:u w:val="none"/>
      <w:shd w:val="clear" w:color="auto" w:fill="FFFFFF"/>
    </w:rPr>
  </w:style>
  <w:style w:type="character" w:customStyle="1" w:styleId="doccaption">
    <w:name w:val="doccaption"/>
    <w:basedOn w:val="a0"/>
    <w:rsid w:val="00BA1C54"/>
  </w:style>
  <w:style w:type="paragraph" w:styleId="aa">
    <w:name w:val="No Spacing"/>
    <w:uiPriority w:val="1"/>
    <w:qFormat/>
    <w:rsid w:val="000D14C6"/>
    <w:pPr>
      <w:spacing w:after="0" w:line="240" w:lineRule="auto"/>
    </w:pPr>
  </w:style>
  <w:style w:type="character" w:customStyle="1" w:styleId="CharStyle12">
    <w:name w:val="Char Style 12"/>
    <w:basedOn w:val="a0"/>
    <w:rsid w:val="0013371F"/>
    <w:rPr>
      <w:shd w:val="clear" w:color="auto" w:fill="FFFFFF"/>
    </w:rPr>
  </w:style>
  <w:style w:type="paragraph" w:customStyle="1" w:styleId="formattext">
    <w:name w:val="formattext"/>
    <w:basedOn w:val="a"/>
    <w:rsid w:val="00DC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">
    <w:name w:val=".COMMENT"/>
    <w:uiPriority w:val="99"/>
    <w:rsid w:val="00B15096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="Times New Roman" w:hAnsi="Arial, sans-serif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E5E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solistparagraphcxspmiddlemrcssattr">
    <w:name w:val="msolistparagraphcxspmiddle_mr_css_attr"/>
    <w:basedOn w:val="a"/>
    <w:rsid w:val="00752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link w:val="11"/>
    <w:rsid w:val="00C17F25"/>
    <w:rPr>
      <w:shd w:val="clear" w:color="auto" w:fill="FFFFFF"/>
    </w:rPr>
  </w:style>
  <w:style w:type="paragraph" w:customStyle="1" w:styleId="11">
    <w:name w:val="Основной текст1"/>
    <w:basedOn w:val="a"/>
    <w:link w:val="ac"/>
    <w:rsid w:val="00C17F25"/>
    <w:pPr>
      <w:widowControl w:val="0"/>
      <w:shd w:val="clear" w:color="auto" w:fill="FFFFFF"/>
      <w:spacing w:after="80" w:line="254" w:lineRule="auto"/>
      <w:ind w:firstLine="400"/>
    </w:pPr>
  </w:style>
  <w:style w:type="paragraph" w:customStyle="1" w:styleId="Style20">
    <w:name w:val="Style2"/>
    <w:basedOn w:val="a"/>
    <w:uiPriority w:val="99"/>
    <w:rsid w:val="00CD22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3Exact">
    <w:name w:val="Основной текст (3) Exact"/>
    <w:basedOn w:val="a0"/>
    <w:rsid w:val="00430C5B"/>
    <w:rPr>
      <w:rFonts w:ascii="Tahoma" w:eastAsia="Tahoma" w:hAnsi="Tahoma" w:cs="Tahoma"/>
      <w:b/>
      <w:bCs/>
      <w:color w:val="000000"/>
      <w:spacing w:val="4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styleId="ad">
    <w:name w:val="Body Text"/>
    <w:basedOn w:val="a"/>
    <w:link w:val="ae"/>
    <w:uiPriority w:val="99"/>
    <w:semiHidden/>
    <w:unhideWhenUsed/>
    <w:rsid w:val="000A39E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0A39EC"/>
  </w:style>
  <w:style w:type="character" w:customStyle="1" w:styleId="10">
    <w:name w:val="Заголовок 1 Знак"/>
    <w:basedOn w:val="a0"/>
    <w:link w:val="1"/>
    <w:uiPriority w:val="9"/>
    <w:rsid w:val="000057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cdata">
    <w:name w:val="docdata"/>
    <w:aliases w:val="docy,v5,5970,bqiaagaaeyqcaaagiaiaaao5fgaabccw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A1702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C3D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2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2BEBD-EAEB-4D76-9829-E57C59CD5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Герасименко Елена Алексеевна</dc:creator>
  <cp:lastModifiedBy>Татьяна</cp:lastModifiedBy>
  <cp:revision>5</cp:revision>
  <cp:lastPrinted>2025-12-05T09:01:00Z</cp:lastPrinted>
  <dcterms:created xsi:type="dcterms:W3CDTF">2026-06-01T11:23:00Z</dcterms:created>
  <dcterms:modified xsi:type="dcterms:W3CDTF">2026-09-29T19:17:00Z</dcterms:modified>
</cp:coreProperties>
</file>